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78E5" w14:textId="77777777" w:rsidR="00B57C07" w:rsidRPr="00B57C07" w:rsidRDefault="00B57C07" w:rsidP="00B57C07">
      <w:pPr>
        <w:pageBreakBefore/>
        <w:rPr>
          <w:rFonts w:eastAsia="TimesNewRomanPSMT"/>
          <w:b/>
        </w:rPr>
      </w:pPr>
      <w:r w:rsidRPr="00B57C07">
        <w:rPr>
          <w:rFonts w:eastAsia="TimesNewRomanPSMT"/>
          <w:b/>
        </w:rPr>
        <w:t>Opis tabel i ilustracji</w:t>
      </w:r>
    </w:p>
    <w:p w14:paraId="5E5AA31C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563052AC" w14:textId="77777777" w:rsidR="00B57C07" w:rsidRDefault="00B57C07" w:rsidP="00B57C07">
      <w:pPr>
        <w:pStyle w:val="Akapitzlist"/>
        <w:spacing w:line="240" w:lineRule="auto"/>
        <w:ind w:left="0" w:firstLine="0"/>
      </w:pPr>
      <w:r>
        <w:t xml:space="preserve">Tabela 1. Grupa badanych – charakterystyka według płci, wieku, etapu edukacji oraz miejsca zamieszkania. Źródło – opracowanie własne. </w:t>
      </w:r>
    </w:p>
    <w:p w14:paraId="16E077BD" w14:textId="77777777" w:rsidR="00B57C07" w:rsidRDefault="00B57C07" w:rsidP="00B57C07">
      <w:pPr>
        <w:pStyle w:val="Akapitzlist"/>
        <w:spacing w:line="240" w:lineRule="auto"/>
        <w:ind w:left="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1"/>
        <w:gridCol w:w="1820"/>
        <w:gridCol w:w="1798"/>
        <w:gridCol w:w="1518"/>
        <w:gridCol w:w="2135"/>
      </w:tblGrid>
      <w:tr w:rsidR="00B57C07" w14:paraId="2EC7F5D1" w14:textId="77777777" w:rsidTr="00DA2E30">
        <w:tc>
          <w:tcPr>
            <w:tcW w:w="1842" w:type="dxa"/>
            <w:vAlign w:val="center"/>
          </w:tcPr>
          <w:p w14:paraId="3C5E4CAD" w14:textId="77777777" w:rsidR="00B57C07" w:rsidRPr="009D7E62" w:rsidRDefault="00B57C07" w:rsidP="00DA2E30">
            <w:pPr>
              <w:pStyle w:val="Akapitzlist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1842" w:type="dxa"/>
            <w:vAlign w:val="center"/>
          </w:tcPr>
          <w:p w14:paraId="08B05979" w14:textId="77777777" w:rsidR="00B57C07" w:rsidRPr="009D7E62" w:rsidRDefault="00B57C07" w:rsidP="00DA2E30">
            <w:pPr>
              <w:pStyle w:val="Akapitzlist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1843" w:type="dxa"/>
            <w:vAlign w:val="center"/>
          </w:tcPr>
          <w:p w14:paraId="70653B84" w14:textId="77777777" w:rsidR="00B57C07" w:rsidRPr="009D7E62" w:rsidRDefault="00B57C07" w:rsidP="00DA2E30">
            <w:pPr>
              <w:pStyle w:val="Akapitzlist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1527" w:type="dxa"/>
            <w:vAlign w:val="center"/>
          </w:tcPr>
          <w:p w14:paraId="76A91882" w14:textId="77777777" w:rsidR="00B57C07" w:rsidRPr="009D7E62" w:rsidRDefault="00B57C07" w:rsidP="00DA2E30">
            <w:pPr>
              <w:pStyle w:val="Akapitzlist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159" w:type="dxa"/>
            <w:vAlign w:val="center"/>
          </w:tcPr>
          <w:p w14:paraId="501E203F" w14:textId="77777777" w:rsidR="00B57C07" w:rsidRPr="009D7E62" w:rsidRDefault="00B57C07" w:rsidP="00DA2E30">
            <w:pPr>
              <w:pStyle w:val="Akapitzlist"/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</w:tr>
      <w:tr w:rsidR="00B57C07" w14:paraId="7EB12B44" w14:textId="77777777" w:rsidTr="00DA2E30">
        <w:trPr>
          <w:trHeight w:val="82"/>
        </w:trPr>
        <w:tc>
          <w:tcPr>
            <w:tcW w:w="1842" w:type="dxa"/>
            <w:vMerge w:val="restart"/>
            <w:textDirection w:val="btLr"/>
            <w:vAlign w:val="center"/>
          </w:tcPr>
          <w:p w14:paraId="482E201A" w14:textId="77777777" w:rsidR="00B57C07" w:rsidRPr="009D7E62" w:rsidRDefault="00B57C07" w:rsidP="00DA2E30">
            <w:pPr>
              <w:pStyle w:val="Akapitzlist"/>
              <w:spacing w:line="240" w:lineRule="auto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Kobiety</w:t>
            </w:r>
          </w:p>
        </w:tc>
        <w:tc>
          <w:tcPr>
            <w:tcW w:w="1842" w:type="dxa"/>
            <w:vAlign w:val="center"/>
          </w:tcPr>
          <w:p w14:paraId="2C9262BC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Aleksandra</w:t>
            </w:r>
          </w:p>
        </w:tc>
        <w:tc>
          <w:tcPr>
            <w:tcW w:w="1843" w:type="dxa"/>
            <w:vAlign w:val="center"/>
          </w:tcPr>
          <w:p w14:paraId="06E27F3F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527" w:type="dxa"/>
            <w:vAlign w:val="center"/>
          </w:tcPr>
          <w:p w14:paraId="3A384929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Technikum</w:t>
            </w:r>
          </w:p>
        </w:tc>
        <w:tc>
          <w:tcPr>
            <w:tcW w:w="2159" w:type="dxa"/>
            <w:vAlign w:val="center"/>
          </w:tcPr>
          <w:p w14:paraId="1C5B895B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Bytom</w:t>
            </w:r>
          </w:p>
        </w:tc>
      </w:tr>
      <w:tr w:rsidR="00B57C07" w14:paraId="6602B901" w14:textId="77777777" w:rsidTr="00DA2E30">
        <w:trPr>
          <w:trHeight w:val="78"/>
        </w:trPr>
        <w:tc>
          <w:tcPr>
            <w:tcW w:w="1842" w:type="dxa"/>
            <w:vMerge/>
            <w:textDirection w:val="tbRl"/>
            <w:vAlign w:val="center"/>
          </w:tcPr>
          <w:p w14:paraId="6DD5CD48" w14:textId="77777777" w:rsidR="00B57C07" w:rsidRDefault="00B57C07" w:rsidP="00DA2E30">
            <w:pPr>
              <w:pStyle w:val="Akapitzlist"/>
              <w:spacing w:line="240" w:lineRule="auto"/>
              <w:ind w:left="113" w:right="113" w:firstLine="0"/>
              <w:jc w:val="center"/>
            </w:pPr>
          </w:p>
        </w:tc>
        <w:tc>
          <w:tcPr>
            <w:tcW w:w="1842" w:type="dxa"/>
            <w:vAlign w:val="center"/>
          </w:tcPr>
          <w:p w14:paraId="3E312D7B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Dorota</w:t>
            </w:r>
          </w:p>
        </w:tc>
        <w:tc>
          <w:tcPr>
            <w:tcW w:w="1843" w:type="dxa"/>
            <w:vAlign w:val="center"/>
          </w:tcPr>
          <w:p w14:paraId="7FAA97EE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1527" w:type="dxa"/>
            <w:vAlign w:val="center"/>
          </w:tcPr>
          <w:p w14:paraId="4E9373E8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LO</w:t>
            </w:r>
          </w:p>
        </w:tc>
        <w:tc>
          <w:tcPr>
            <w:tcW w:w="2159" w:type="dxa"/>
            <w:vAlign w:val="center"/>
          </w:tcPr>
          <w:p w14:paraId="09D25B3C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Potempa</w:t>
            </w:r>
          </w:p>
        </w:tc>
      </w:tr>
      <w:tr w:rsidR="00B57C07" w14:paraId="561B29DC" w14:textId="77777777" w:rsidTr="00DA2E30">
        <w:trPr>
          <w:trHeight w:val="78"/>
        </w:trPr>
        <w:tc>
          <w:tcPr>
            <w:tcW w:w="1842" w:type="dxa"/>
            <w:vMerge/>
            <w:textDirection w:val="tbRl"/>
            <w:vAlign w:val="center"/>
          </w:tcPr>
          <w:p w14:paraId="11803BA6" w14:textId="77777777" w:rsidR="00B57C07" w:rsidRDefault="00B57C07" w:rsidP="00DA2E30">
            <w:pPr>
              <w:pStyle w:val="Akapitzlist"/>
              <w:spacing w:line="240" w:lineRule="auto"/>
              <w:ind w:left="113" w:right="113" w:firstLine="0"/>
              <w:jc w:val="center"/>
            </w:pPr>
          </w:p>
        </w:tc>
        <w:tc>
          <w:tcPr>
            <w:tcW w:w="1842" w:type="dxa"/>
            <w:vAlign w:val="center"/>
          </w:tcPr>
          <w:p w14:paraId="7F7D1270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Elżbieta</w:t>
            </w:r>
          </w:p>
        </w:tc>
        <w:tc>
          <w:tcPr>
            <w:tcW w:w="1843" w:type="dxa"/>
            <w:vAlign w:val="center"/>
          </w:tcPr>
          <w:p w14:paraId="7C39494C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18</w:t>
            </w:r>
          </w:p>
        </w:tc>
        <w:tc>
          <w:tcPr>
            <w:tcW w:w="1527" w:type="dxa"/>
            <w:vAlign w:val="center"/>
          </w:tcPr>
          <w:p w14:paraId="3CBDD721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LO</w:t>
            </w:r>
          </w:p>
        </w:tc>
        <w:tc>
          <w:tcPr>
            <w:tcW w:w="2159" w:type="dxa"/>
            <w:vAlign w:val="center"/>
          </w:tcPr>
          <w:p w14:paraId="59F2E3D4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Tarnowskie Góry</w:t>
            </w:r>
          </w:p>
        </w:tc>
      </w:tr>
      <w:tr w:rsidR="00B57C07" w14:paraId="53A583F2" w14:textId="77777777" w:rsidTr="00DA2E30">
        <w:trPr>
          <w:trHeight w:val="78"/>
        </w:trPr>
        <w:tc>
          <w:tcPr>
            <w:tcW w:w="1842" w:type="dxa"/>
            <w:vMerge/>
            <w:textDirection w:val="tbRl"/>
            <w:vAlign w:val="center"/>
          </w:tcPr>
          <w:p w14:paraId="6B21C1B3" w14:textId="77777777" w:rsidR="00B57C07" w:rsidRDefault="00B57C07" w:rsidP="00DA2E30">
            <w:pPr>
              <w:pStyle w:val="Akapitzlist"/>
              <w:spacing w:line="240" w:lineRule="auto"/>
              <w:ind w:left="113" w:right="113" w:firstLine="0"/>
              <w:jc w:val="center"/>
            </w:pPr>
          </w:p>
        </w:tc>
        <w:tc>
          <w:tcPr>
            <w:tcW w:w="1842" w:type="dxa"/>
            <w:vAlign w:val="center"/>
          </w:tcPr>
          <w:p w14:paraId="0910D5A2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Ewa</w:t>
            </w:r>
          </w:p>
        </w:tc>
        <w:tc>
          <w:tcPr>
            <w:tcW w:w="1843" w:type="dxa"/>
            <w:vAlign w:val="center"/>
          </w:tcPr>
          <w:p w14:paraId="65E06704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1527" w:type="dxa"/>
            <w:vAlign w:val="center"/>
          </w:tcPr>
          <w:p w14:paraId="6CDCE303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proofErr w:type="spellStart"/>
            <w:r>
              <w:t>PWr</w:t>
            </w:r>
            <w:proofErr w:type="spellEnd"/>
          </w:p>
        </w:tc>
        <w:tc>
          <w:tcPr>
            <w:tcW w:w="2159" w:type="dxa"/>
            <w:vAlign w:val="center"/>
          </w:tcPr>
          <w:p w14:paraId="70FDCCC5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Wrocław</w:t>
            </w:r>
          </w:p>
        </w:tc>
      </w:tr>
      <w:tr w:rsidR="00B57C07" w14:paraId="5FEC69EA" w14:textId="77777777" w:rsidTr="00DA2E30">
        <w:trPr>
          <w:trHeight w:val="78"/>
        </w:trPr>
        <w:tc>
          <w:tcPr>
            <w:tcW w:w="1842" w:type="dxa"/>
            <w:vMerge/>
            <w:textDirection w:val="tbRl"/>
            <w:vAlign w:val="center"/>
          </w:tcPr>
          <w:p w14:paraId="0FC3C7CA" w14:textId="77777777" w:rsidR="00B57C07" w:rsidRDefault="00B57C07" w:rsidP="00DA2E30">
            <w:pPr>
              <w:pStyle w:val="Akapitzlist"/>
              <w:spacing w:line="240" w:lineRule="auto"/>
              <w:ind w:left="113" w:right="113" w:firstLine="0"/>
              <w:jc w:val="center"/>
            </w:pPr>
          </w:p>
        </w:tc>
        <w:tc>
          <w:tcPr>
            <w:tcW w:w="1842" w:type="dxa"/>
            <w:vAlign w:val="center"/>
          </w:tcPr>
          <w:p w14:paraId="64D440EF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Sara</w:t>
            </w:r>
          </w:p>
        </w:tc>
        <w:tc>
          <w:tcPr>
            <w:tcW w:w="1843" w:type="dxa"/>
            <w:vAlign w:val="center"/>
          </w:tcPr>
          <w:p w14:paraId="3DCC05A3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23</w:t>
            </w:r>
          </w:p>
        </w:tc>
        <w:tc>
          <w:tcPr>
            <w:tcW w:w="1527" w:type="dxa"/>
            <w:vAlign w:val="center"/>
          </w:tcPr>
          <w:p w14:paraId="57011EDF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proofErr w:type="spellStart"/>
            <w:r>
              <w:t>PWr</w:t>
            </w:r>
            <w:proofErr w:type="spellEnd"/>
          </w:p>
        </w:tc>
        <w:tc>
          <w:tcPr>
            <w:tcW w:w="2159" w:type="dxa"/>
            <w:vAlign w:val="center"/>
          </w:tcPr>
          <w:p w14:paraId="610A36FD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Wocław</w:t>
            </w:r>
          </w:p>
        </w:tc>
      </w:tr>
      <w:tr w:rsidR="00B57C07" w14:paraId="49EA64E8" w14:textId="77777777" w:rsidTr="00DA2E30">
        <w:trPr>
          <w:trHeight w:val="82"/>
        </w:trPr>
        <w:tc>
          <w:tcPr>
            <w:tcW w:w="1842" w:type="dxa"/>
            <w:vMerge w:val="restart"/>
            <w:textDirection w:val="btLr"/>
            <w:vAlign w:val="center"/>
          </w:tcPr>
          <w:p w14:paraId="0BA82654" w14:textId="77777777" w:rsidR="00B57C07" w:rsidRPr="009D7E62" w:rsidRDefault="00B57C07" w:rsidP="00DA2E30">
            <w:pPr>
              <w:pStyle w:val="Akapitzlist"/>
              <w:spacing w:line="240" w:lineRule="auto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Mężczyźni</w:t>
            </w:r>
          </w:p>
        </w:tc>
        <w:tc>
          <w:tcPr>
            <w:tcW w:w="1842" w:type="dxa"/>
            <w:vAlign w:val="center"/>
          </w:tcPr>
          <w:p w14:paraId="4CD322B5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Andrzej</w:t>
            </w:r>
          </w:p>
        </w:tc>
        <w:tc>
          <w:tcPr>
            <w:tcW w:w="1843" w:type="dxa"/>
            <w:vAlign w:val="center"/>
          </w:tcPr>
          <w:p w14:paraId="5AE74A73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1527" w:type="dxa"/>
            <w:vAlign w:val="center"/>
          </w:tcPr>
          <w:p w14:paraId="76200FAA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Pracuje</w:t>
            </w:r>
          </w:p>
        </w:tc>
        <w:tc>
          <w:tcPr>
            <w:tcW w:w="2159" w:type="dxa"/>
            <w:vAlign w:val="center"/>
          </w:tcPr>
          <w:p w14:paraId="4705F08E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Tarnowskie Góry</w:t>
            </w:r>
          </w:p>
        </w:tc>
      </w:tr>
      <w:tr w:rsidR="00B57C07" w14:paraId="7091B40C" w14:textId="77777777" w:rsidTr="00DA2E30">
        <w:trPr>
          <w:trHeight w:val="78"/>
        </w:trPr>
        <w:tc>
          <w:tcPr>
            <w:tcW w:w="1842" w:type="dxa"/>
            <w:vMerge/>
          </w:tcPr>
          <w:p w14:paraId="402DF2A5" w14:textId="77777777" w:rsidR="00B57C07" w:rsidRDefault="00B57C07" w:rsidP="00DA2E30">
            <w:pPr>
              <w:pStyle w:val="Akapitzlist"/>
              <w:spacing w:line="240" w:lineRule="auto"/>
              <w:ind w:left="0" w:firstLine="0"/>
            </w:pPr>
          </w:p>
        </w:tc>
        <w:tc>
          <w:tcPr>
            <w:tcW w:w="1842" w:type="dxa"/>
            <w:vAlign w:val="center"/>
          </w:tcPr>
          <w:p w14:paraId="3DC28007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Jan</w:t>
            </w:r>
          </w:p>
        </w:tc>
        <w:tc>
          <w:tcPr>
            <w:tcW w:w="1843" w:type="dxa"/>
            <w:vAlign w:val="center"/>
          </w:tcPr>
          <w:p w14:paraId="69B66F72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22</w:t>
            </w:r>
          </w:p>
        </w:tc>
        <w:tc>
          <w:tcPr>
            <w:tcW w:w="1527" w:type="dxa"/>
            <w:vAlign w:val="center"/>
          </w:tcPr>
          <w:p w14:paraId="16DE5FA1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proofErr w:type="spellStart"/>
            <w:r>
              <w:t>PWr</w:t>
            </w:r>
            <w:proofErr w:type="spellEnd"/>
          </w:p>
        </w:tc>
        <w:tc>
          <w:tcPr>
            <w:tcW w:w="2159" w:type="dxa"/>
            <w:vAlign w:val="center"/>
          </w:tcPr>
          <w:p w14:paraId="6C075696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Wrocław</w:t>
            </w:r>
          </w:p>
        </w:tc>
      </w:tr>
      <w:tr w:rsidR="00B57C07" w14:paraId="5C994253" w14:textId="77777777" w:rsidTr="00DA2E30">
        <w:trPr>
          <w:trHeight w:val="78"/>
        </w:trPr>
        <w:tc>
          <w:tcPr>
            <w:tcW w:w="1842" w:type="dxa"/>
            <w:vMerge/>
          </w:tcPr>
          <w:p w14:paraId="20B51E6E" w14:textId="77777777" w:rsidR="00B57C07" w:rsidRDefault="00B57C07" w:rsidP="00DA2E30">
            <w:pPr>
              <w:pStyle w:val="Akapitzlist"/>
              <w:spacing w:line="240" w:lineRule="auto"/>
              <w:ind w:left="0" w:firstLine="0"/>
            </w:pPr>
          </w:p>
        </w:tc>
        <w:tc>
          <w:tcPr>
            <w:tcW w:w="1842" w:type="dxa"/>
            <w:vAlign w:val="center"/>
          </w:tcPr>
          <w:p w14:paraId="5F5D355B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Łukasz</w:t>
            </w:r>
          </w:p>
        </w:tc>
        <w:tc>
          <w:tcPr>
            <w:tcW w:w="1843" w:type="dxa"/>
            <w:vAlign w:val="center"/>
          </w:tcPr>
          <w:p w14:paraId="15D4C445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21</w:t>
            </w:r>
          </w:p>
        </w:tc>
        <w:tc>
          <w:tcPr>
            <w:tcW w:w="1527" w:type="dxa"/>
            <w:vAlign w:val="center"/>
          </w:tcPr>
          <w:p w14:paraId="1E7A473C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Pracuje</w:t>
            </w:r>
          </w:p>
        </w:tc>
        <w:tc>
          <w:tcPr>
            <w:tcW w:w="2159" w:type="dxa"/>
            <w:vAlign w:val="center"/>
          </w:tcPr>
          <w:p w14:paraId="540B9D2A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Piekary Śląskie</w:t>
            </w:r>
          </w:p>
        </w:tc>
      </w:tr>
      <w:tr w:rsidR="00B57C07" w14:paraId="5E6E9256" w14:textId="77777777" w:rsidTr="00DA2E30">
        <w:trPr>
          <w:trHeight w:val="78"/>
        </w:trPr>
        <w:tc>
          <w:tcPr>
            <w:tcW w:w="1842" w:type="dxa"/>
            <w:vMerge/>
          </w:tcPr>
          <w:p w14:paraId="7E9263D5" w14:textId="77777777" w:rsidR="00B57C07" w:rsidRDefault="00B57C07" w:rsidP="00DA2E30">
            <w:pPr>
              <w:pStyle w:val="Akapitzlist"/>
              <w:spacing w:line="240" w:lineRule="auto"/>
              <w:ind w:left="0" w:firstLine="0"/>
            </w:pPr>
          </w:p>
        </w:tc>
        <w:tc>
          <w:tcPr>
            <w:tcW w:w="1842" w:type="dxa"/>
            <w:vAlign w:val="center"/>
          </w:tcPr>
          <w:p w14:paraId="510CE1FB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Mateusz J.</w:t>
            </w:r>
          </w:p>
        </w:tc>
        <w:tc>
          <w:tcPr>
            <w:tcW w:w="1843" w:type="dxa"/>
            <w:vAlign w:val="center"/>
          </w:tcPr>
          <w:p w14:paraId="764640E8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17</w:t>
            </w:r>
          </w:p>
        </w:tc>
        <w:tc>
          <w:tcPr>
            <w:tcW w:w="1527" w:type="dxa"/>
            <w:vAlign w:val="center"/>
          </w:tcPr>
          <w:p w14:paraId="0035059D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Technikum</w:t>
            </w:r>
          </w:p>
        </w:tc>
        <w:tc>
          <w:tcPr>
            <w:tcW w:w="2159" w:type="dxa"/>
            <w:vAlign w:val="center"/>
          </w:tcPr>
          <w:p w14:paraId="0D24F8EF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Bytom</w:t>
            </w:r>
          </w:p>
        </w:tc>
      </w:tr>
      <w:tr w:rsidR="00B57C07" w14:paraId="514A65E5" w14:textId="77777777" w:rsidTr="00DA2E30">
        <w:trPr>
          <w:trHeight w:val="78"/>
        </w:trPr>
        <w:tc>
          <w:tcPr>
            <w:tcW w:w="1842" w:type="dxa"/>
            <w:vMerge/>
          </w:tcPr>
          <w:p w14:paraId="52F0C739" w14:textId="77777777" w:rsidR="00B57C07" w:rsidRDefault="00B57C07" w:rsidP="00DA2E30">
            <w:pPr>
              <w:pStyle w:val="Akapitzlist"/>
              <w:spacing w:line="240" w:lineRule="auto"/>
              <w:ind w:left="0" w:firstLine="0"/>
            </w:pPr>
          </w:p>
        </w:tc>
        <w:tc>
          <w:tcPr>
            <w:tcW w:w="1842" w:type="dxa"/>
            <w:vAlign w:val="center"/>
          </w:tcPr>
          <w:p w14:paraId="7A17A607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Mateusz L.</w:t>
            </w:r>
          </w:p>
        </w:tc>
        <w:tc>
          <w:tcPr>
            <w:tcW w:w="1843" w:type="dxa"/>
            <w:vAlign w:val="center"/>
          </w:tcPr>
          <w:p w14:paraId="78494FF4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20</w:t>
            </w:r>
          </w:p>
        </w:tc>
        <w:tc>
          <w:tcPr>
            <w:tcW w:w="1527" w:type="dxa"/>
            <w:vAlign w:val="center"/>
          </w:tcPr>
          <w:p w14:paraId="2F8D35C2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Technikum</w:t>
            </w:r>
          </w:p>
        </w:tc>
        <w:tc>
          <w:tcPr>
            <w:tcW w:w="2159" w:type="dxa"/>
            <w:vAlign w:val="center"/>
          </w:tcPr>
          <w:p w14:paraId="57541F87" w14:textId="77777777" w:rsidR="00B57C07" w:rsidRDefault="00B57C07" w:rsidP="00DA2E30">
            <w:pPr>
              <w:pStyle w:val="Akapitzlist"/>
              <w:spacing w:line="240" w:lineRule="auto"/>
              <w:ind w:left="0" w:firstLine="0"/>
              <w:jc w:val="left"/>
            </w:pPr>
            <w:r>
              <w:t>Tarnowskie Góry</w:t>
            </w:r>
          </w:p>
        </w:tc>
      </w:tr>
    </w:tbl>
    <w:p w14:paraId="2E33D297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1522C0E0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714E18EE" w14:textId="77777777" w:rsidR="00B57C07" w:rsidRDefault="00B57C07" w:rsidP="00B57C07">
      <w:pPr>
        <w:pStyle w:val="Akapitzlist"/>
        <w:keepNext/>
        <w:spacing w:line="240" w:lineRule="auto"/>
        <w:ind w:left="0" w:firstLine="0"/>
      </w:pPr>
      <w:r>
        <w:t xml:space="preserve">Tabela 2. Zestawienie podstawowych cech neorealizmu i liberalizmu. Za: A. M. </w:t>
      </w:r>
      <w:proofErr w:type="spellStart"/>
      <w:r>
        <w:t>Kjaer</w:t>
      </w:r>
      <w:proofErr w:type="spellEnd"/>
      <w:r>
        <w:t xml:space="preserve">, </w:t>
      </w:r>
      <w:r>
        <w:rPr>
          <w:i/>
        </w:rPr>
        <w:t>Rządzenie</w:t>
      </w:r>
      <w:r>
        <w:t>. Warszawa 2009, s. 77.</w:t>
      </w:r>
    </w:p>
    <w:p w14:paraId="5C1F4E35" w14:textId="77777777" w:rsidR="00B57C07" w:rsidRPr="007D6B1A" w:rsidRDefault="00B57C07" w:rsidP="00B57C07">
      <w:pPr>
        <w:pStyle w:val="Akapitzlist"/>
        <w:keepNext/>
        <w:spacing w:line="240" w:lineRule="auto"/>
        <w:ind w:left="0" w:firstLine="0"/>
        <w:rPr>
          <w:b/>
        </w:rPr>
      </w:pPr>
    </w:p>
    <w:tbl>
      <w:tblPr>
        <w:tblStyle w:val="Jasnecieniowanie1"/>
        <w:tblW w:w="0" w:type="auto"/>
        <w:tblLook w:val="04A0" w:firstRow="1" w:lastRow="0" w:firstColumn="1" w:lastColumn="0" w:noHBand="0" w:noVBand="1"/>
      </w:tblPr>
      <w:tblGrid>
        <w:gridCol w:w="3011"/>
        <w:gridCol w:w="3035"/>
        <w:gridCol w:w="3026"/>
      </w:tblGrid>
      <w:tr w:rsidR="00B57C07" w:rsidRPr="007D6B1A" w14:paraId="05F93629" w14:textId="77777777" w:rsidTr="00DA2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380828E3" w14:textId="77777777" w:rsidR="00B57C07" w:rsidRPr="00756334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</w:pPr>
          </w:p>
        </w:tc>
        <w:tc>
          <w:tcPr>
            <w:tcW w:w="3071" w:type="dxa"/>
            <w:vAlign w:val="center"/>
          </w:tcPr>
          <w:p w14:paraId="2C1559F1" w14:textId="77777777" w:rsidR="00B57C07" w:rsidRPr="007D6B1A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Neorealizm</w:t>
            </w:r>
          </w:p>
        </w:tc>
        <w:tc>
          <w:tcPr>
            <w:tcW w:w="3071" w:type="dxa"/>
            <w:vAlign w:val="center"/>
          </w:tcPr>
          <w:p w14:paraId="4A284559" w14:textId="77777777" w:rsidR="00B57C07" w:rsidRPr="007D6B1A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Liberalizm</w:t>
            </w:r>
          </w:p>
        </w:tc>
      </w:tr>
      <w:tr w:rsidR="00B57C07" w14:paraId="572F8C60" w14:textId="77777777" w:rsidTr="00DA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449F79AB" w14:textId="77777777" w:rsidR="00B57C07" w:rsidRPr="00756334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</w:pPr>
            <w:r>
              <w:t>Aktorzy</w:t>
            </w:r>
          </w:p>
        </w:tc>
        <w:tc>
          <w:tcPr>
            <w:tcW w:w="3071" w:type="dxa"/>
            <w:vAlign w:val="center"/>
          </w:tcPr>
          <w:p w14:paraId="350B667F" w14:textId="77777777" w:rsidR="00B57C07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Państwa jako aktorzy dominujący</w:t>
            </w:r>
          </w:p>
        </w:tc>
        <w:tc>
          <w:tcPr>
            <w:tcW w:w="3071" w:type="dxa"/>
            <w:vAlign w:val="center"/>
          </w:tcPr>
          <w:p w14:paraId="1167D3A8" w14:textId="77777777" w:rsidR="00B57C07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Państwa nie są jedynymi istotnymi uczestnikami</w:t>
            </w:r>
          </w:p>
        </w:tc>
      </w:tr>
      <w:tr w:rsidR="00B57C07" w14:paraId="7DBDECD0" w14:textId="77777777" w:rsidTr="00DA2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56292F7E" w14:textId="77777777" w:rsidR="00B57C07" w:rsidRPr="00756334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</w:pPr>
            <w:r>
              <w:t>Instrumenty</w:t>
            </w:r>
          </w:p>
        </w:tc>
        <w:tc>
          <w:tcPr>
            <w:tcW w:w="3071" w:type="dxa"/>
            <w:vAlign w:val="center"/>
          </w:tcPr>
          <w:p w14:paraId="050FCED7" w14:textId="77777777" w:rsidR="00B57C07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Siła wojskowa</w:t>
            </w:r>
          </w:p>
        </w:tc>
        <w:tc>
          <w:tcPr>
            <w:tcW w:w="3071" w:type="dxa"/>
            <w:vAlign w:val="center"/>
          </w:tcPr>
          <w:p w14:paraId="4A7ECE52" w14:textId="77777777" w:rsidR="00B57C07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Również gospodarka oraz inne czynniki</w:t>
            </w:r>
          </w:p>
        </w:tc>
      </w:tr>
      <w:tr w:rsidR="00B57C07" w14:paraId="55564FCD" w14:textId="77777777" w:rsidTr="00DA2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7A32DD46" w14:textId="77777777" w:rsidR="00B57C07" w:rsidRPr="00756334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</w:pPr>
            <w:r>
              <w:t>Źródła pokoju</w:t>
            </w:r>
          </w:p>
        </w:tc>
        <w:tc>
          <w:tcPr>
            <w:tcW w:w="3071" w:type="dxa"/>
            <w:vAlign w:val="center"/>
          </w:tcPr>
          <w:p w14:paraId="0C5FAE0F" w14:textId="77777777" w:rsidR="00B57C07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Równowaga sił</w:t>
            </w:r>
          </w:p>
        </w:tc>
        <w:tc>
          <w:tcPr>
            <w:tcW w:w="3071" w:type="dxa"/>
            <w:vAlign w:val="center"/>
          </w:tcPr>
          <w:p w14:paraId="4DA53104" w14:textId="77777777" w:rsidR="00B57C07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Współpraca, współzależność, równowaga sił</w:t>
            </w:r>
          </w:p>
        </w:tc>
      </w:tr>
      <w:tr w:rsidR="00B57C07" w14:paraId="128B1E50" w14:textId="77777777" w:rsidTr="00DA2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vAlign w:val="center"/>
          </w:tcPr>
          <w:p w14:paraId="6B405425" w14:textId="77777777" w:rsidR="00B57C07" w:rsidRPr="00756334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</w:pPr>
            <w:r>
              <w:t>Polityka zagraniczna</w:t>
            </w:r>
          </w:p>
        </w:tc>
        <w:tc>
          <w:tcPr>
            <w:tcW w:w="3071" w:type="dxa"/>
            <w:vAlign w:val="center"/>
          </w:tcPr>
          <w:p w14:paraId="1DE90621" w14:textId="77777777" w:rsidR="00B57C07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Zależna od systemu międzynarodowego</w:t>
            </w:r>
          </w:p>
        </w:tc>
        <w:tc>
          <w:tcPr>
            <w:tcW w:w="3071" w:type="dxa"/>
            <w:vAlign w:val="center"/>
          </w:tcPr>
          <w:p w14:paraId="0F9CEF0A" w14:textId="77777777" w:rsidR="00B57C07" w:rsidRDefault="00B57C07" w:rsidP="00DA2E30">
            <w:pPr>
              <w:pStyle w:val="Akapitzlist"/>
              <w:keepNext/>
              <w:spacing w:line="240" w:lineRule="auto"/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Zależna od czynników wewnątrz i transnarodowych oraz systemowych</w:t>
            </w:r>
          </w:p>
        </w:tc>
      </w:tr>
    </w:tbl>
    <w:p w14:paraId="7E16A811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463A9F8B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52076BA4" w14:textId="77777777" w:rsidR="00B57C07" w:rsidRDefault="00B57C07" w:rsidP="00B57C07">
      <w:pPr>
        <w:pStyle w:val="Akapitzlist"/>
        <w:pageBreakBefore/>
        <w:spacing w:line="240" w:lineRule="auto"/>
        <w:ind w:left="0" w:firstLine="0"/>
      </w:pPr>
      <w:r>
        <w:lastRenderedPageBreak/>
        <w:t xml:space="preserve">Ilustracja 1. (lub Schemat 1.) Żydowski podział ksiąg Starego Testamentu. Podział za: </w:t>
      </w:r>
      <w:r w:rsidRPr="00EE44DA">
        <w:t>http://piotrandryszczak.pl/kanon.html</w:t>
      </w:r>
      <w:r>
        <w:t xml:space="preserve"> [dostęp: 27.01.2019].</w:t>
      </w:r>
    </w:p>
    <w:p w14:paraId="01B94BBF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3C9B97B5" w14:textId="77777777" w:rsidR="00B57C07" w:rsidRDefault="00B57C07" w:rsidP="00B57C07">
      <w:pPr>
        <w:pStyle w:val="Akapitzlist"/>
        <w:spacing w:line="240" w:lineRule="auto"/>
        <w:ind w:left="0" w:firstLine="0"/>
      </w:pPr>
      <w:r>
        <w:rPr>
          <w:noProof/>
          <w:lang w:eastAsia="pl-PL"/>
        </w:rPr>
        <w:drawing>
          <wp:inline distT="0" distB="0" distL="0" distR="0" wp14:anchorId="29C4384D" wp14:editId="67B0AABA">
            <wp:extent cx="4912179" cy="4134850"/>
            <wp:effectExtent l="19050" t="0" r="2721" b="0"/>
            <wp:docPr id="1" name="Obraz 1" descr="Gdy otwierasz BibliÄ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dy otwierasz BibliÄ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220" cy="413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7D2DF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050196DF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2905A508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5898EA56" w14:textId="77777777" w:rsidR="00B57C07" w:rsidRDefault="00B57C07" w:rsidP="00B57C07">
      <w:pPr>
        <w:pStyle w:val="Akapitzlist"/>
        <w:spacing w:line="240" w:lineRule="auto"/>
        <w:ind w:left="0" w:firstLine="0"/>
      </w:pPr>
      <w:r>
        <w:t>Ilustracja 2. (lub Zdjęcie 1.) Drzwi Gnieźnieńskie – Gniezno. Zdjęcie autorskie.</w:t>
      </w:r>
    </w:p>
    <w:p w14:paraId="7D62DB8D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548DA928" w14:textId="77777777" w:rsidR="00B57C07" w:rsidRDefault="00B57C07" w:rsidP="00B57C07">
      <w:pPr>
        <w:pStyle w:val="Akapitzlist"/>
        <w:spacing w:line="240" w:lineRule="auto"/>
        <w:ind w:left="0" w:firstLine="0"/>
      </w:pPr>
      <w:r>
        <w:rPr>
          <w:noProof/>
          <w:lang w:eastAsia="pl-PL"/>
        </w:rPr>
        <w:drawing>
          <wp:inline distT="0" distB="0" distL="0" distR="0" wp14:anchorId="7F9289B8" wp14:editId="33BA441E">
            <wp:extent cx="2397579" cy="3195860"/>
            <wp:effectExtent l="19050" t="0" r="2721" b="0"/>
            <wp:docPr id="2" name="Obraz 4" descr="C:\Users\Łukasz\Documents\2019\Varia\20190125 Photos Huawei\DSCN9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Łukasz\Documents\2019\Varia\20190125 Photos Huawei\DSCN9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98" cy="319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F43F6" w14:textId="77777777" w:rsidR="00B57C07" w:rsidRDefault="00B57C07" w:rsidP="00B57C07">
      <w:pPr>
        <w:pStyle w:val="Akapitzlist"/>
        <w:spacing w:line="240" w:lineRule="auto"/>
        <w:ind w:left="0" w:firstLine="0"/>
      </w:pPr>
      <w:r>
        <w:t xml:space="preserve">Ilustracja 3. (lub Zdjęcie 2.) Jonathan Edwards. Zdjęcie za: </w:t>
      </w:r>
      <w:r w:rsidRPr="0013351B">
        <w:t>http://jonathan-edwards.org/</w:t>
      </w:r>
      <w:r>
        <w:t xml:space="preserve"> [dostęp: 27.01.2019].</w:t>
      </w:r>
    </w:p>
    <w:p w14:paraId="4DFF2BCD" w14:textId="77777777" w:rsidR="00B57C07" w:rsidRDefault="00B57C07" w:rsidP="00B57C07">
      <w:pPr>
        <w:pStyle w:val="Akapitzlist"/>
        <w:spacing w:line="240" w:lineRule="auto"/>
        <w:ind w:left="0" w:firstLine="0"/>
      </w:pPr>
    </w:p>
    <w:p w14:paraId="514045D7" w14:textId="77777777" w:rsidR="00B57C07" w:rsidRDefault="00B57C07" w:rsidP="00B57C07">
      <w:pPr>
        <w:pStyle w:val="Akapitzlist"/>
        <w:spacing w:line="240" w:lineRule="auto"/>
        <w:ind w:left="0" w:firstLine="0"/>
      </w:pPr>
      <w:r>
        <w:rPr>
          <w:noProof/>
          <w:lang w:eastAsia="pl-PL"/>
        </w:rPr>
        <w:drawing>
          <wp:inline distT="0" distB="0" distL="0" distR="0" wp14:anchorId="0BD3F883" wp14:editId="5DF16340">
            <wp:extent cx="3069590" cy="3494405"/>
            <wp:effectExtent l="19050" t="0" r="0" b="0"/>
            <wp:docPr id="5" name="Obraz 5" descr="http://jonathan-edwards.org/je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onathan-edwards.org/je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349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C2413" w14:textId="3784F67A" w:rsidR="003436A3" w:rsidRPr="00B57C07" w:rsidRDefault="003436A3" w:rsidP="00B57C07"/>
    <w:sectPr w:rsidR="003436A3" w:rsidRPr="00B57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74"/>
    <w:rsid w:val="000110FF"/>
    <w:rsid w:val="001160DC"/>
    <w:rsid w:val="003436A3"/>
    <w:rsid w:val="004D1FA7"/>
    <w:rsid w:val="005B2B1C"/>
    <w:rsid w:val="007500BB"/>
    <w:rsid w:val="007C7389"/>
    <w:rsid w:val="00B57C07"/>
    <w:rsid w:val="00DE4D74"/>
    <w:rsid w:val="00D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5BEF"/>
  <w15:chartTrackingRefBased/>
  <w15:docId w15:val="{B23F9FFD-613B-4B61-898C-29A68E86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74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E4D74"/>
    <w:pPr>
      <w:spacing w:after="240" w:line="1080" w:lineRule="auto"/>
      <w:ind w:left="0" w:firstLine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4D74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D74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4D7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DE4D74"/>
    <w:pPr>
      <w:ind w:left="720" w:firstLine="709"/>
    </w:pPr>
  </w:style>
  <w:style w:type="paragraph" w:styleId="Tytu">
    <w:name w:val="Title"/>
    <w:basedOn w:val="Akapitzlist"/>
    <w:next w:val="Normalny"/>
    <w:link w:val="TytuZnak"/>
    <w:uiPriority w:val="10"/>
    <w:qFormat/>
    <w:rsid w:val="00DE4D74"/>
    <w:pPr>
      <w:spacing w:before="720" w:after="5400"/>
      <w:ind w:left="0" w:firstLine="0"/>
      <w:contextualSpacing w:val="0"/>
    </w:pPr>
  </w:style>
  <w:style w:type="character" w:customStyle="1" w:styleId="TytuZnak">
    <w:name w:val="Tytuł Znak"/>
    <w:basedOn w:val="Domylnaczcionkaakapitu"/>
    <w:link w:val="Tytu"/>
    <w:uiPriority w:val="10"/>
    <w:rsid w:val="00DE4D74"/>
    <w:rPr>
      <w:rFonts w:ascii="Times New Roman" w:hAnsi="Times New Roman" w:cs="Times New Roman"/>
      <w:sz w:val="24"/>
      <w:szCs w:val="24"/>
    </w:rPr>
  </w:style>
  <w:style w:type="paragraph" w:customStyle="1" w:styleId="Stronatytuowanagowek1">
    <w:name w:val="Strona tytułowa nagłowek1"/>
    <w:basedOn w:val="Nagwek1"/>
    <w:link w:val="Stronatytuowanagowek1Znak"/>
    <w:rsid w:val="004D1FA7"/>
    <w:pPr>
      <w:spacing w:before="480" w:after="1440" w:line="360" w:lineRule="auto"/>
      <w:contextualSpacing w:val="0"/>
      <w:jc w:val="center"/>
    </w:pPr>
  </w:style>
  <w:style w:type="paragraph" w:customStyle="1" w:styleId="Stronatytuowanagwek2">
    <w:name w:val="Strona tytułowa nagłówek2"/>
    <w:basedOn w:val="Akapitzlist"/>
    <w:link w:val="Stronatytuowanagwek2Znak"/>
    <w:rsid w:val="007500BB"/>
    <w:pPr>
      <w:spacing w:line="240" w:lineRule="auto"/>
      <w:ind w:left="0" w:firstLine="0"/>
      <w:jc w:val="right"/>
    </w:pPr>
  </w:style>
  <w:style w:type="character" w:customStyle="1" w:styleId="Stronatytuowanagowek1Znak">
    <w:name w:val="Strona tytułowa nagłowek1 Znak"/>
    <w:basedOn w:val="Nagwek1Znak"/>
    <w:link w:val="Stronatytuowanagowek1"/>
    <w:rsid w:val="004D1FA7"/>
    <w:rPr>
      <w:rFonts w:ascii="Times New Roman" w:hAnsi="Times New Roman" w:cs="Times New Roman"/>
      <w:sz w:val="24"/>
      <w:szCs w:val="24"/>
    </w:rPr>
  </w:style>
  <w:style w:type="paragraph" w:customStyle="1" w:styleId="Stronatytuowatemat">
    <w:name w:val="Strona tytułowa temat"/>
    <w:basedOn w:val="Tytu"/>
    <w:link w:val="StronatytuowatematZnak"/>
    <w:rsid w:val="007500BB"/>
    <w:pPr>
      <w:jc w:val="center"/>
    </w:pPr>
  </w:style>
  <w:style w:type="character" w:customStyle="1" w:styleId="Stronatytuowanagwek2Znak">
    <w:name w:val="Strona tytułowa nagłówek2 Znak"/>
    <w:basedOn w:val="Nagwek2Znak"/>
    <w:link w:val="Stronatytuowanagwek2"/>
    <w:rsid w:val="007500BB"/>
    <w:rPr>
      <w:rFonts w:ascii="Times New Roman" w:hAnsi="Times New Roman" w:cs="Times New Roman"/>
      <w:sz w:val="24"/>
      <w:szCs w:val="24"/>
    </w:rPr>
  </w:style>
  <w:style w:type="character" w:customStyle="1" w:styleId="StronatytuowatematZnak">
    <w:name w:val="Strona tytułowa temat Znak"/>
    <w:basedOn w:val="TytuZnak"/>
    <w:link w:val="Stronatytuowatemat"/>
    <w:rsid w:val="007500BB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57C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B57C07"/>
    <w:pPr>
      <w:spacing w:after="0" w:line="240" w:lineRule="auto"/>
      <w:jc w:val="both"/>
    </w:pPr>
    <w:rPr>
      <w:rFonts w:ascii="Times New Roman" w:hAnsi="Times New Roman" w:cs="Times New Roman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Gacka</dc:creator>
  <cp:keywords/>
  <dc:description/>
  <cp:lastModifiedBy>Joanna Gacka</cp:lastModifiedBy>
  <cp:revision>3</cp:revision>
  <cp:lastPrinted>2021-11-23T08:50:00Z</cp:lastPrinted>
  <dcterms:created xsi:type="dcterms:W3CDTF">2021-11-23T08:57:00Z</dcterms:created>
  <dcterms:modified xsi:type="dcterms:W3CDTF">2021-11-29T19:36:00Z</dcterms:modified>
</cp:coreProperties>
</file>